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F" w:rsidRDefault="0063463E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F77CDF" w:rsidRDefault="00F77CDF" w:rsidP="00AC649F">
                  <w:r w:rsidRPr="002D1641">
                    <w:rPr>
                      <w:color w:val="000000"/>
                    </w:rPr>
                    <w:object w:dxaOrig="990" w:dyaOrig="10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679407390" r:id="rId6"/>
                    </w:object>
                  </w:r>
                </w:p>
              </w:txbxContent>
            </v:textbox>
          </v:shape>
        </w:pict>
      </w:r>
    </w:p>
    <w:p w:rsidR="00F77CDF" w:rsidRDefault="00F77CDF" w:rsidP="00AC649F">
      <w:pPr>
        <w:rPr>
          <w:noProof/>
          <w:color w:val="000000"/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noProof/>
          <w:color w:val="000000"/>
          <w:sz w:val="24"/>
        </w:rPr>
      </w:pPr>
    </w:p>
    <w:p w:rsidR="00F77CDF" w:rsidRPr="00D91D9A" w:rsidRDefault="00F77CDF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F77CDF" w:rsidRDefault="00F77CDF" w:rsidP="009F7EB5">
      <w:pPr>
        <w:jc w:val="both"/>
        <w:rPr>
          <w:color w:val="000000"/>
        </w:rPr>
      </w:pPr>
    </w:p>
    <w:p w:rsidR="00F77CDF" w:rsidRDefault="00F77CDF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77CDF" w:rsidRPr="002F7E5C" w:rsidRDefault="00F77CDF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77CDF" w:rsidRPr="000833B2" w:rsidTr="00552A8C">
        <w:trPr>
          <w:jc w:val="center"/>
        </w:trPr>
        <w:tc>
          <w:tcPr>
            <w:tcW w:w="3436" w:type="dxa"/>
          </w:tcPr>
          <w:p w:rsidR="00F77CDF" w:rsidRPr="004409C3" w:rsidRDefault="009872BC" w:rsidP="009872BC">
            <w:pPr>
              <w:rPr>
                <w:color w:val="000000"/>
                <w:szCs w:val="28"/>
              </w:rPr>
            </w:pPr>
            <w:r>
              <w:rPr>
                <w:b/>
              </w:rPr>
              <w:t>9</w:t>
            </w:r>
            <w:r w:rsidR="00F77CDF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77CDF" w:rsidRPr="00CA548E">
              <w:rPr>
                <w:b/>
                <w:spacing w:val="-5"/>
              </w:rPr>
              <w:t xml:space="preserve"> </w:t>
            </w:r>
            <w:r w:rsidR="00F77CDF">
              <w:rPr>
                <w:b/>
              </w:rPr>
              <w:t>2021</w:t>
            </w:r>
            <w:r w:rsidR="00F77CDF" w:rsidRPr="00CA548E">
              <w:rPr>
                <w:b/>
                <w:spacing w:val="-2"/>
              </w:rPr>
              <w:t xml:space="preserve"> </w:t>
            </w:r>
            <w:r w:rsidR="00F77CDF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77CDF" w:rsidRPr="00CA548E" w:rsidRDefault="00F77CDF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9872BC">
              <w:rPr>
                <w:b/>
              </w:rPr>
              <w:t>86</w:t>
            </w:r>
            <w:r>
              <w:rPr>
                <w:b/>
              </w:rPr>
              <w:t>-</w:t>
            </w:r>
            <w:r w:rsidR="009872BC">
              <w:rPr>
                <w:b/>
              </w:rPr>
              <w:t>1</w:t>
            </w:r>
          </w:p>
          <w:p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</w:tr>
    </w:tbl>
    <w:p w:rsidR="00F77CDF" w:rsidRPr="004409C3" w:rsidRDefault="00F77CDF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F77CDF" w:rsidRPr="004409C3" w:rsidRDefault="00F77CDF" w:rsidP="009F7EB5"/>
    <w:p w:rsidR="00F77CDF" w:rsidRPr="001E35BA" w:rsidRDefault="00F77CDF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F77CDF" w:rsidRPr="0091623D" w:rsidRDefault="00F77CDF" w:rsidP="00E82B55">
      <w:pPr>
        <w:jc w:val="both"/>
        <w:rPr>
          <w:szCs w:val="28"/>
        </w:rPr>
      </w:pPr>
    </w:p>
    <w:p w:rsidR="00F77CDF" w:rsidRDefault="00F77CDF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>пункта 9 статьи 26 и  пункта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</w:t>
      </w:r>
      <w:r>
        <w:rPr>
          <w:szCs w:val="28"/>
        </w:rPr>
        <w:br/>
        <w:t xml:space="preserve">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F77CDF" w:rsidRDefault="00F77CDF" w:rsidP="00E82B55">
      <w:pPr>
        <w:ind w:firstLine="709"/>
        <w:jc w:val="both"/>
        <w:rPr>
          <w:szCs w:val="28"/>
        </w:rPr>
      </w:pPr>
    </w:p>
    <w:p w:rsidR="00F77CDF" w:rsidRDefault="00F77CDF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F77CDF" w:rsidRPr="00483477" w:rsidRDefault="00F77CDF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</w:t>
      </w:r>
      <w:proofErr w:type="gramStart"/>
      <w:r w:rsidRPr="00483477">
        <w:rPr>
          <w:bCs/>
          <w:szCs w:val="28"/>
        </w:rPr>
        <w:t>приложению</w:t>
      </w:r>
      <w:proofErr w:type="gramEnd"/>
      <w:r w:rsidRPr="00483477">
        <w:rPr>
          <w:bCs/>
          <w:szCs w:val="28"/>
        </w:rPr>
        <w:t xml:space="preserve">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F77CDF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77CDF" w:rsidRPr="00483477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77CDF" w:rsidRDefault="00F77CDF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F77CDF" w:rsidRDefault="00F77CDF" w:rsidP="00E82B55">
      <w:pPr>
        <w:pStyle w:val="a4"/>
        <w:spacing w:after="0"/>
        <w:rPr>
          <w:sz w:val="28"/>
          <w:szCs w:val="28"/>
        </w:rPr>
      </w:pP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F77CDF" w:rsidRDefault="00F77CDF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:rsidR="00F77CDF" w:rsidRDefault="00F77CDF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9872BC" w:rsidRDefault="009872BC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F77CDF" w:rsidRDefault="00F77CDF" w:rsidP="00EE178D">
      <w:pPr>
        <w:jc w:val="right"/>
        <w:rPr>
          <w:bCs/>
          <w:sz w:val="24"/>
        </w:rPr>
      </w:pPr>
      <w:r>
        <w:rPr>
          <w:bCs/>
          <w:sz w:val="24"/>
        </w:rPr>
        <w:t xml:space="preserve">   Приложение № </w:t>
      </w:r>
      <w:r w:rsidR="0063463E">
        <w:rPr>
          <w:bCs/>
          <w:sz w:val="24"/>
        </w:rPr>
        <w:t>1</w:t>
      </w:r>
      <w:r>
        <w:rPr>
          <w:bCs/>
          <w:sz w:val="24"/>
        </w:rPr>
        <w:t xml:space="preserve"> к решению</w:t>
      </w:r>
    </w:p>
    <w:p w:rsidR="00F77CDF" w:rsidRDefault="00F77CDF" w:rsidP="00EE178D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77CDF" w:rsidRDefault="00F77CDF" w:rsidP="00EE178D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77CDF" w:rsidRDefault="00F77CDF" w:rsidP="00EE178D">
      <w:pPr>
        <w:jc w:val="right"/>
        <w:rPr>
          <w:bCs/>
          <w:sz w:val="24"/>
        </w:rPr>
      </w:pPr>
    </w:p>
    <w:p w:rsidR="00F77CDF" w:rsidRDefault="00F77CDF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F77CDF" w:rsidRDefault="00F77CDF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F77CDF" w:rsidRDefault="00F77CDF" w:rsidP="00EE178D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составов участковых избирательных комиссий на основании </w:t>
      </w:r>
      <w:proofErr w:type="spellStart"/>
      <w:r>
        <w:rPr>
          <w:b/>
          <w:bCs/>
          <w:szCs w:val="28"/>
        </w:rPr>
        <w:t>п.п</w:t>
      </w:r>
      <w:proofErr w:type="spellEnd"/>
      <w:r>
        <w:rPr>
          <w:b/>
          <w:bCs/>
          <w:szCs w:val="28"/>
        </w:rPr>
        <w:t xml:space="preserve"> «е» пункта 19 статьи 2.1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77CDF" w:rsidRDefault="00F77CDF" w:rsidP="00EE178D"/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1080"/>
        <w:gridCol w:w="3060"/>
        <w:gridCol w:w="1260"/>
      </w:tblGrid>
      <w:tr w:rsidR="0063463E" w:rsidRPr="009872BC" w:rsidTr="0063463E">
        <w:trPr>
          <w:trHeight w:val="600"/>
        </w:trPr>
        <w:tc>
          <w:tcPr>
            <w:tcW w:w="1080" w:type="dxa"/>
          </w:tcPr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r w:rsidRPr="009872BC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40" w:type="dxa"/>
            <w:vAlign w:val="center"/>
          </w:tcPr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r w:rsidRPr="009872BC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1080" w:type="dxa"/>
            <w:vAlign w:val="center"/>
          </w:tcPr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9872BC">
              <w:rPr>
                <w:b/>
                <w:bCs/>
                <w:color w:val="000000"/>
                <w:sz w:val="24"/>
              </w:rPr>
              <w:t>Перво</w:t>
            </w:r>
            <w:proofErr w:type="spellEnd"/>
          </w:p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r w:rsidRPr="009872BC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060" w:type="dxa"/>
            <w:vAlign w:val="center"/>
          </w:tcPr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r w:rsidRPr="009872BC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60" w:type="dxa"/>
            <w:vAlign w:val="center"/>
          </w:tcPr>
          <w:p w:rsidR="0063463E" w:rsidRPr="009872BC" w:rsidRDefault="0063463E" w:rsidP="00447C28">
            <w:pPr>
              <w:rPr>
                <w:b/>
                <w:bCs/>
                <w:color w:val="000000"/>
                <w:sz w:val="24"/>
              </w:rPr>
            </w:pPr>
            <w:r w:rsidRPr="009872BC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63463E" w:rsidRPr="009872BC" w:rsidTr="0063463E">
        <w:trPr>
          <w:trHeight w:val="630"/>
        </w:trPr>
        <w:tc>
          <w:tcPr>
            <w:tcW w:w="1080" w:type="dxa"/>
          </w:tcPr>
          <w:p w:rsidR="0063463E" w:rsidRPr="009872BC" w:rsidRDefault="0063463E" w:rsidP="00447C28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63463E" w:rsidRPr="009872BC" w:rsidRDefault="0063463E" w:rsidP="00447C28">
            <w:pPr>
              <w:rPr>
                <w:color w:val="000000"/>
                <w:sz w:val="24"/>
              </w:rPr>
            </w:pPr>
            <w:r w:rsidRPr="009872BC">
              <w:rPr>
                <w:color w:val="000000"/>
                <w:sz w:val="24"/>
              </w:rPr>
              <w:t>Абраменко Наталья Михайловна</w:t>
            </w:r>
          </w:p>
        </w:tc>
        <w:tc>
          <w:tcPr>
            <w:tcW w:w="1080" w:type="dxa"/>
          </w:tcPr>
          <w:p w:rsidR="0063463E" w:rsidRPr="009872BC" w:rsidRDefault="0063463E" w:rsidP="00447C28">
            <w:pPr>
              <w:rPr>
                <w:color w:val="000000"/>
                <w:sz w:val="24"/>
              </w:rPr>
            </w:pPr>
            <w:r w:rsidRPr="009872BC"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63463E" w:rsidRPr="009872BC" w:rsidRDefault="0063463E" w:rsidP="00447C28">
            <w:pPr>
              <w:rPr>
                <w:sz w:val="24"/>
              </w:rPr>
            </w:pPr>
            <w:r w:rsidRPr="009872BC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63463E" w:rsidRPr="009872BC" w:rsidRDefault="0063463E" w:rsidP="00447C28">
            <w:pPr>
              <w:rPr>
                <w:color w:val="000000"/>
                <w:sz w:val="24"/>
              </w:rPr>
            </w:pPr>
            <w:r w:rsidRPr="009872BC">
              <w:rPr>
                <w:color w:val="000000"/>
                <w:sz w:val="24"/>
              </w:rPr>
              <w:t>1554</w:t>
            </w:r>
          </w:p>
        </w:tc>
      </w:tr>
    </w:tbl>
    <w:p w:rsidR="00F77CDF" w:rsidRDefault="00F77CDF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9872BC" w:rsidRDefault="009872BC" w:rsidP="00C02A1E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9872BC" w:rsidRDefault="009872BC" w:rsidP="00C02A1E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9872BC" w:rsidRDefault="009872BC" w:rsidP="00C02A1E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9872BC" w:rsidRDefault="009872BC" w:rsidP="009872BC">
      <w:pPr>
        <w:jc w:val="right"/>
        <w:rPr>
          <w:bCs/>
          <w:sz w:val="24"/>
        </w:rPr>
      </w:pPr>
      <w:r>
        <w:rPr>
          <w:bCs/>
          <w:sz w:val="24"/>
        </w:rPr>
        <w:t xml:space="preserve">   Приложение № </w:t>
      </w:r>
      <w:r w:rsidR="0063463E">
        <w:rPr>
          <w:bCs/>
          <w:sz w:val="24"/>
        </w:rPr>
        <w:t>2</w:t>
      </w:r>
      <w:bookmarkStart w:id="0" w:name="_GoBack"/>
      <w:bookmarkEnd w:id="0"/>
      <w:r>
        <w:rPr>
          <w:bCs/>
          <w:sz w:val="24"/>
        </w:rPr>
        <w:t xml:space="preserve"> к решению</w:t>
      </w:r>
    </w:p>
    <w:p w:rsidR="009872BC" w:rsidRDefault="009872BC" w:rsidP="009872BC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872BC" w:rsidRDefault="009872BC" w:rsidP="009872BC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872BC" w:rsidRDefault="009872BC" w:rsidP="009872BC">
      <w:pPr>
        <w:jc w:val="right"/>
        <w:rPr>
          <w:bCs/>
          <w:sz w:val="24"/>
        </w:rPr>
      </w:pPr>
    </w:p>
    <w:p w:rsidR="009872BC" w:rsidRDefault="009872BC" w:rsidP="009872BC">
      <w:pPr>
        <w:jc w:val="right"/>
        <w:rPr>
          <w:bCs/>
          <w:sz w:val="24"/>
        </w:rPr>
      </w:pPr>
    </w:p>
    <w:p w:rsidR="009872BC" w:rsidRDefault="009872BC" w:rsidP="00C02A1E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F77CDF" w:rsidRDefault="00F77CDF" w:rsidP="00C02A1E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составов участковых избирательных комиссий на основании </w:t>
      </w:r>
      <w:proofErr w:type="spellStart"/>
      <w:r>
        <w:rPr>
          <w:b/>
          <w:bCs/>
          <w:szCs w:val="28"/>
        </w:rPr>
        <w:t>п.п</w:t>
      </w:r>
      <w:proofErr w:type="spellEnd"/>
      <w:r>
        <w:rPr>
          <w:b/>
          <w:bCs/>
          <w:szCs w:val="28"/>
        </w:rPr>
        <w:t xml:space="preserve"> «а» пункта 19 статьи 2.1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77CDF" w:rsidRDefault="00F77CDF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550"/>
        <w:gridCol w:w="1812"/>
        <w:gridCol w:w="3453"/>
        <w:gridCol w:w="1215"/>
      </w:tblGrid>
      <w:tr w:rsidR="009872BC" w:rsidRPr="009872BC" w:rsidTr="00EE0654">
        <w:trPr>
          <w:trHeight w:val="600"/>
        </w:trPr>
        <w:tc>
          <w:tcPr>
            <w:tcW w:w="690" w:type="dxa"/>
            <w:vAlign w:val="center"/>
          </w:tcPr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№ п/п</w:t>
            </w:r>
          </w:p>
        </w:tc>
        <w:tc>
          <w:tcPr>
            <w:tcW w:w="2550" w:type="dxa"/>
            <w:vAlign w:val="center"/>
          </w:tcPr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1812" w:type="dxa"/>
            <w:vAlign w:val="center"/>
          </w:tcPr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proofErr w:type="spellStart"/>
            <w:r w:rsidRPr="009872BC">
              <w:rPr>
                <w:b/>
                <w:bCs/>
                <w:sz w:val="24"/>
              </w:rPr>
              <w:t>Перво</w:t>
            </w:r>
            <w:proofErr w:type="spellEnd"/>
          </w:p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очередность</w:t>
            </w:r>
          </w:p>
        </w:tc>
        <w:tc>
          <w:tcPr>
            <w:tcW w:w="3453" w:type="dxa"/>
            <w:vAlign w:val="center"/>
          </w:tcPr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Субъект выдвижения</w:t>
            </w:r>
          </w:p>
        </w:tc>
        <w:tc>
          <w:tcPr>
            <w:tcW w:w="1215" w:type="dxa"/>
            <w:vAlign w:val="center"/>
          </w:tcPr>
          <w:p w:rsidR="00F77CDF" w:rsidRPr="009872BC" w:rsidRDefault="00F77CDF" w:rsidP="00EE0654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Номер УИК</w:t>
            </w:r>
          </w:p>
        </w:tc>
      </w:tr>
      <w:tr w:rsidR="009872BC" w:rsidRPr="009872BC" w:rsidTr="00EE0654">
        <w:trPr>
          <w:trHeight w:val="510"/>
        </w:trPr>
        <w:tc>
          <w:tcPr>
            <w:tcW w:w="690" w:type="dxa"/>
            <w:vAlign w:val="center"/>
          </w:tcPr>
          <w:p w:rsidR="00F77CDF" w:rsidRPr="009872BC" w:rsidRDefault="00F77CDF" w:rsidP="00EE0654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F77CDF" w:rsidRPr="009872BC" w:rsidRDefault="00F77CDF" w:rsidP="00EE0654">
            <w:pPr>
              <w:rPr>
                <w:sz w:val="24"/>
              </w:rPr>
            </w:pPr>
            <w:r w:rsidRPr="009872BC">
              <w:rPr>
                <w:sz w:val="24"/>
              </w:rPr>
              <w:t>Соснин Александр Григорьевич</w:t>
            </w:r>
          </w:p>
        </w:tc>
        <w:tc>
          <w:tcPr>
            <w:tcW w:w="1812" w:type="dxa"/>
            <w:vAlign w:val="center"/>
          </w:tcPr>
          <w:p w:rsidR="00F77CDF" w:rsidRPr="009872BC" w:rsidRDefault="00F77CDF" w:rsidP="00EE0654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F77CDF" w:rsidRPr="009872BC" w:rsidRDefault="00F77CDF" w:rsidP="00EE0654">
            <w:pPr>
              <w:rPr>
                <w:sz w:val="24"/>
              </w:rPr>
            </w:pPr>
            <w:r w:rsidRPr="009872BC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15" w:type="dxa"/>
            <w:vAlign w:val="center"/>
          </w:tcPr>
          <w:p w:rsidR="00F77CDF" w:rsidRPr="009872BC" w:rsidRDefault="00F77CDF" w:rsidP="00EE0654">
            <w:pPr>
              <w:rPr>
                <w:sz w:val="24"/>
              </w:rPr>
            </w:pPr>
            <w:r w:rsidRPr="009872BC">
              <w:rPr>
                <w:sz w:val="24"/>
              </w:rPr>
              <w:t>1545</w:t>
            </w:r>
          </w:p>
        </w:tc>
      </w:tr>
    </w:tbl>
    <w:p w:rsidR="00F77CDF" w:rsidRDefault="00F77CDF" w:rsidP="00F65CCF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F77CDF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04D4"/>
    <w:rsid w:val="001A2CD3"/>
    <w:rsid w:val="001C77BE"/>
    <w:rsid w:val="001D0DA5"/>
    <w:rsid w:val="001E35BA"/>
    <w:rsid w:val="00200470"/>
    <w:rsid w:val="00220B67"/>
    <w:rsid w:val="0023119F"/>
    <w:rsid w:val="002325F5"/>
    <w:rsid w:val="00251DBF"/>
    <w:rsid w:val="00275C70"/>
    <w:rsid w:val="002A0344"/>
    <w:rsid w:val="002A1E40"/>
    <w:rsid w:val="002A4F79"/>
    <w:rsid w:val="002A6959"/>
    <w:rsid w:val="002B012E"/>
    <w:rsid w:val="002B2D5F"/>
    <w:rsid w:val="002B5F9A"/>
    <w:rsid w:val="002C357C"/>
    <w:rsid w:val="002D1641"/>
    <w:rsid w:val="002F10B0"/>
    <w:rsid w:val="002F7E5C"/>
    <w:rsid w:val="00313AAD"/>
    <w:rsid w:val="00314EC8"/>
    <w:rsid w:val="00333A01"/>
    <w:rsid w:val="003458FF"/>
    <w:rsid w:val="0035241D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235"/>
    <w:rsid w:val="0047627D"/>
    <w:rsid w:val="00483477"/>
    <w:rsid w:val="004844D9"/>
    <w:rsid w:val="00486288"/>
    <w:rsid w:val="004A0973"/>
    <w:rsid w:val="004A741A"/>
    <w:rsid w:val="004C20D9"/>
    <w:rsid w:val="004C4998"/>
    <w:rsid w:val="004D24D8"/>
    <w:rsid w:val="004D53E4"/>
    <w:rsid w:val="00504040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63E"/>
    <w:rsid w:val="00634C44"/>
    <w:rsid w:val="006743A4"/>
    <w:rsid w:val="006762A7"/>
    <w:rsid w:val="00693FCA"/>
    <w:rsid w:val="006948D9"/>
    <w:rsid w:val="006956E3"/>
    <w:rsid w:val="006B6F19"/>
    <w:rsid w:val="006C7705"/>
    <w:rsid w:val="006D3DEF"/>
    <w:rsid w:val="006E7740"/>
    <w:rsid w:val="00724BBA"/>
    <w:rsid w:val="00726D62"/>
    <w:rsid w:val="0073131F"/>
    <w:rsid w:val="0073446C"/>
    <w:rsid w:val="00741F0C"/>
    <w:rsid w:val="00754D06"/>
    <w:rsid w:val="007622B9"/>
    <w:rsid w:val="007769C4"/>
    <w:rsid w:val="00793418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70FE7"/>
    <w:rsid w:val="0098060D"/>
    <w:rsid w:val="009872BC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85130"/>
    <w:rsid w:val="00BA3678"/>
    <w:rsid w:val="00BA73E7"/>
    <w:rsid w:val="00BC0FC7"/>
    <w:rsid w:val="00BD0D39"/>
    <w:rsid w:val="00BE12F6"/>
    <w:rsid w:val="00BF434F"/>
    <w:rsid w:val="00C02A1E"/>
    <w:rsid w:val="00C1183D"/>
    <w:rsid w:val="00C209AA"/>
    <w:rsid w:val="00C40844"/>
    <w:rsid w:val="00C519EA"/>
    <w:rsid w:val="00C529FA"/>
    <w:rsid w:val="00C8144A"/>
    <w:rsid w:val="00C96EB1"/>
    <w:rsid w:val="00CA1BB6"/>
    <w:rsid w:val="00CA548E"/>
    <w:rsid w:val="00CD2084"/>
    <w:rsid w:val="00D2192C"/>
    <w:rsid w:val="00D33A26"/>
    <w:rsid w:val="00D4533C"/>
    <w:rsid w:val="00D509AD"/>
    <w:rsid w:val="00D56812"/>
    <w:rsid w:val="00D656D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654"/>
    <w:rsid w:val="00EE073C"/>
    <w:rsid w:val="00EE178D"/>
    <w:rsid w:val="00EF64BD"/>
    <w:rsid w:val="00F01A1F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77CDF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7B319"/>
  <w15:docId w15:val="{02AD241A-D7C7-497A-95B2-C4E3036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3013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13</cp:revision>
  <cp:lastPrinted>2020-10-27T08:23:00Z</cp:lastPrinted>
  <dcterms:created xsi:type="dcterms:W3CDTF">2021-03-15T08:34:00Z</dcterms:created>
  <dcterms:modified xsi:type="dcterms:W3CDTF">2021-04-08T14:17:00Z</dcterms:modified>
</cp:coreProperties>
</file>